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32D72" w14:textId="21A280F4" w:rsidR="003621DF" w:rsidRDefault="00A04A8C" w:rsidP="003902FC">
      <w:pPr>
        <w:rPr>
          <w:b/>
          <w:color w:val="7030A0"/>
          <w:sz w:val="28"/>
          <w:szCs w:val="28"/>
        </w:rPr>
      </w:pPr>
      <w:r w:rsidRPr="00A04A8C">
        <w:rPr>
          <w:noProof/>
          <w:lang w:val="cs-CZ" w:eastAsia="cs-CZ"/>
        </w:rPr>
        <w:drawing>
          <wp:inline distT="0" distB="0" distL="0" distR="0" wp14:anchorId="729303F4" wp14:editId="48381E7B">
            <wp:extent cx="5819775" cy="1952625"/>
            <wp:effectExtent l="0" t="0" r="9525" b="9525"/>
            <wp:docPr id="2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04733E5E" w14:textId="77777777" w:rsidR="00B85477" w:rsidRPr="00B85477" w:rsidRDefault="00B85477" w:rsidP="003902FC"/>
    <w:p w14:paraId="542C485B" w14:textId="17AEB7CE" w:rsidR="003902FC" w:rsidRPr="00464282" w:rsidRDefault="005D1042" w:rsidP="00E8144A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color w:val="0070C0"/>
          <w:sz w:val="24"/>
          <w:szCs w:val="24"/>
        </w:rPr>
      </w:pPr>
      <w:r w:rsidRPr="0046428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48ED" w:rsidRPr="00464282">
        <w:rPr>
          <w:rFonts w:ascii="Times New Roman" w:hAnsi="Times New Roman" w:cs="Times New Roman"/>
          <w:b/>
          <w:sz w:val="24"/>
          <w:szCs w:val="24"/>
        </w:rPr>
        <w:t xml:space="preserve">Fidea Metal Import, a.s. / </w:t>
      </w:r>
      <w:r w:rsidR="000B0198" w:rsidRPr="00464282">
        <w:rPr>
          <w:rFonts w:ascii="Times New Roman" w:hAnsi="Times New Roman" w:cs="Times New Roman"/>
          <w:b/>
          <w:sz w:val="24"/>
          <w:szCs w:val="24"/>
        </w:rPr>
        <w:t>Zlato.cz</w:t>
      </w:r>
      <w:r w:rsidR="00FA3528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FA3528" w:rsidRPr="00464282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hyperlink r:id="rId7" w:history="1">
        <w:r w:rsidR="00C726DA" w:rsidRPr="00464282">
          <w:rPr>
            <w:rStyle w:val="Hypertextovprepojenie"/>
            <w:rFonts w:ascii="Times New Roman" w:hAnsi="Times New Roman" w:cs="Times New Roman"/>
            <w:sz w:val="24"/>
            <w:szCs w:val="24"/>
          </w:rPr>
          <w:t>www.zlato.cz</w:t>
        </w:r>
      </w:hyperlink>
    </w:p>
    <w:p w14:paraId="41E0AB57" w14:textId="2C65E6B9" w:rsidR="00BC617F" w:rsidRPr="00464282" w:rsidRDefault="00BC617F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  <w:r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Investičné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fyzické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zlato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/Šva</w:t>
      </w:r>
      <w:r w:rsidR="00AD059F" w:rsidRPr="00464282">
        <w:rPr>
          <w:rStyle w:val="hps"/>
          <w:rFonts w:ascii="Times New Roman" w:hAnsi="Times New Roman" w:cs="Times New Roman"/>
          <w:sz w:val="24"/>
          <w:szCs w:val="24"/>
        </w:rPr>
        <w:t>jčiarsko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/</w:t>
      </w:r>
      <w:r w:rsidRPr="00464282">
        <w:rPr>
          <w:rFonts w:ascii="Times New Roman" w:hAnsi="Times New Roman" w:cs="Times New Roman"/>
          <w:sz w:val="24"/>
          <w:szCs w:val="24"/>
        </w:rPr>
        <w:br/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644A8B" w:rsidRPr="00464282">
        <w:rPr>
          <w:rFonts w:ascii="Times New Roman" w:hAnsi="Times New Roman" w:cs="Times New Roman"/>
          <w:sz w:val="24"/>
          <w:szCs w:val="24"/>
        </w:rPr>
        <w:t>Importér n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trhu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už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E5598B">
        <w:rPr>
          <w:rStyle w:val="hps"/>
          <w:rFonts w:ascii="Times New Roman" w:hAnsi="Times New Roman" w:cs="Times New Roman"/>
          <w:sz w:val="24"/>
          <w:szCs w:val="24"/>
        </w:rPr>
        <w:t>26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2378B0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rokov od roku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1995</w:t>
      </w:r>
      <w:r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="00352751" w:rsidRPr="00464282">
        <w:rPr>
          <w:rStyle w:val="hps"/>
          <w:rFonts w:ascii="Times New Roman" w:hAnsi="Times New Roman" w:cs="Times New Roman"/>
          <w:sz w:val="24"/>
          <w:szCs w:val="24"/>
        </w:rPr>
        <w:t>č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eská spoločnosť</w:t>
      </w:r>
      <w:r w:rsidRPr="00464282">
        <w:rPr>
          <w:rFonts w:ascii="Times New Roman" w:hAnsi="Times New Roman" w:cs="Times New Roman"/>
          <w:sz w:val="24"/>
          <w:szCs w:val="24"/>
        </w:rPr>
        <w:br/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Služby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pri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nákupe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352751" w:rsidRPr="00464282">
        <w:rPr>
          <w:rStyle w:val="hps"/>
          <w:rFonts w:ascii="Times New Roman" w:hAnsi="Times New Roman" w:cs="Times New Roman"/>
          <w:sz w:val="24"/>
          <w:szCs w:val="24"/>
        </w:rPr>
        <w:t>či predaji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švajčiarskeho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fyzického</w:t>
      </w:r>
      <w:r w:rsidR="00EA0CE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zlata</w:t>
      </w:r>
      <w:r w:rsidR="00EA0CEF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z </w:t>
      </w:r>
      <w:r w:rsidR="007F705E" w:rsidRPr="00464282">
        <w:rPr>
          <w:rStyle w:val="hps"/>
          <w:rFonts w:ascii="Times New Roman" w:hAnsi="Times New Roman" w:cs="Times New Roman"/>
          <w:sz w:val="24"/>
          <w:szCs w:val="24"/>
        </w:rPr>
        <w:t>r</w:t>
      </w:r>
      <w:r w:rsidR="00EA0CEF" w:rsidRPr="00464282">
        <w:rPr>
          <w:rStyle w:val="hps"/>
          <w:rFonts w:ascii="Times New Roman" w:hAnsi="Times New Roman" w:cs="Times New Roman"/>
          <w:sz w:val="24"/>
          <w:szCs w:val="24"/>
        </w:rPr>
        <w:t>afinérie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PAMP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S</w:t>
      </w:r>
      <w:r w:rsidR="006967C0" w:rsidRPr="00464282">
        <w:rPr>
          <w:rStyle w:val="hps"/>
          <w:rFonts w:ascii="Times New Roman" w:hAnsi="Times New Roman" w:cs="Times New Roman"/>
          <w:sz w:val="24"/>
          <w:szCs w:val="24"/>
        </w:rPr>
        <w:t>.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="006967C0" w:rsidRPr="00464282">
        <w:rPr>
          <w:rStyle w:val="hps"/>
          <w:rFonts w:ascii="Times New Roman" w:hAnsi="Times New Roman" w:cs="Times New Roman"/>
          <w:sz w:val="24"/>
          <w:szCs w:val="24"/>
        </w:rPr>
        <w:t>.</w:t>
      </w:r>
    </w:p>
    <w:p w14:paraId="631A121A" w14:textId="0D5A7878" w:rsidR="003621DF" w:rsidRPr="00464282" w:rsidRDefault="0020411C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  <w:r w:rsidRPr="00464282">
        <w:rPr>
          <w:rStyle w:val="hps"/>
          <w:rFonts w:ascii="Times New Roman" w:hAnsi="Times New Roman" w:cs="Times New Roman"/>
          <w:sz w:val="24"/>
          <w:szCs w:val="24"/>
        </w:rPr>
        <w:t>- Razené zlato</w:t>
      </w:r>
      <w:r w:rsidR="00B85477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(najvyššia kvalita)</w:t>
      </w:r>
      <w:r w:rsidR="003544F7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- vysoký lesk -</w:t>
      </w:r>
      <w:r w:rsidR="003D1906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3544F7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laserom gravírované </w:t>
      </w:r>
      <w:r w:rsidR="003D1906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ochranné </w:t>
      </w:r>
      <w:r w:rsidR="003544F7" w:rsidRPr="00464282">
        <w:rPr>
          <w:rStyle w:val="hps"/>
          <w:rFonts w:ascii="Times New Roman" w:hAnsi="Times New Roman" w:cs="Times New Roman"/>
          <w:sz w:val="24"/>
          <w:szCs w:val="24"/>
        </w:rPr>
        <w:t>prvky</w:t>
      </w:r>
      <w:r w:rsidR="00833284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8B182D" w:rsidRPr="00464282">
        <w:rPr>
          <w:rStyle w:val="hps"/>
          <w:rFonts w:ascii="Times New Roman" w:hAnsi="Times New Roman" w:cs="Times New Roman"/>
          <w:sz w:val="24"/>
          <w:szCs w:val="24"/>
        </w:rPr>
        <w:t>technológi</w:t>
      </w:r>
      <w:r w:rsidR="003C680B">
        <w:rPr>
          <w:rStyle w:val="hps"/>
          <w:rFonts w:ascii="Times New Roman" w:hAnsi="Times New Roman" w:cs="Times New Roman"/>
          <w:sz w:val="24"/>
          <w:szCs w:val="24"/>
        </w:rPr>
        <w:t>ou</w:t>
      </w:r>
      <w:r w:rsidR="008B182D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Veriscan</w:t>
      </w:r>
      <w:r w:rsidR="00833284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proti falšovaniu</w:t>
      </w:r>
      <w:r w:rsidR="00015DFC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- </w:t>
      </w:r>
      <w:r w:rsidR="003D1906" w:rsidRPr="00464282">
        <w:rPr>
          <w:rStyle w:val="hps"/>
          <w:rFonts w:ascii="Times New Roman" w:hAnsi="Times New Roman" w:cs="Times New Roman"/>
          <w:sz w:val="24"/>
          <w:szCs w:val="24"/>
        </w:rPr>
        <w:t>rímska bohyňa šťastnej náhody Fortuna -</w:t>
      </w:r>
      <w:r w:rsidR="00D0433C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/</w:t>
      </w:r>
      <w:r w:rsidR="003D1906" w:rsidRPr="00464282">
        <w:rPr>
          <w:rStyle w:val="hps"/>
          <w:rFonts w:ascii="Times New Roman" w:hAnsi="Times New Roman" w:cs="Times New Roman"/>
          <w:sz w:val="24"/>
          <w:szCs w:val="24"/>
        </w:rPr>
        <w:t>celosvetovo známa značka investičného zlata</w:t>
      </w:r>
      <w:r w:rsidR="003544F7" w:rsidRPr="00464282">
        <w:rPr>
          <w:rStyle w:val="hps"/>
          <w:rFonts w:ascii="Times New Roman" w:hAnsi="Times New Roman" w:cs="Times New Roman"/>
          <w:sz w:val="24"/>
          <w:szCs w:val="24"/>
        </w:rPr>
        <w:t>/</w:t>
      </w:r>
      <w:r w:rsidR="00B85477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= </w:t>
      </w:r>
      <w:r w:rsidR="00E90886" w:rsidRPr="00464282">
        <w:rPr>
          <w:rStyle w:val="hps"/>
          <w:rFonts w:ascii="Times New Roman" w:hAnsi="Times New Roman" w:cs="Times New Roman"/>
          <w:sz w:val="24"/>
          <w:szCs w:val="24"/>
        </w:rPr>
        <w:t>celosvetová</w:t>
      </w:r>
      <w:r w:rsidR="003544F7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likvidita</w:t>
      </w:r>
      <w:r w:rsidR="00BC617F" w:rsidRPr="00464282">
        <w:rPr>
          <w:rFonts w:ascii="Times New Roman" w:hAnsi="Times New Roman" w:cs="Times New Roman"/>
          <w:sz w:val="24"/>
          <w:szCs w:val="24"/>
        </w:rPr>
        <w:br/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Zmluvná garancia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spätného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výkupu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/Londýn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fix do 1kg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-2</w:t>
      </w:r>
      <w:r w:rsidR="00D0433C" w:rsidRPr="00464282">
        <w:rPr>
          <w:rFonts w:ascii="Times New Roman" w:hAnsi="Times New Roman" w:cs="Times New Roman"/>
          <w:sz w:val="24"/>
          <w:szCs w:val="24"/>
        </w:rPr>
        <w:t xml:space="preserve">% </w:t>
      </w:r>
      <w:r w:rsidR="00C51EEF" w:rsidRPr="00464282">
        <w:rPr>
          <w:rFonts w:ascii="Times New Roman" w:hAnsi="Times New Roman" w:cs="Times New Roman"/>
          <w:sz w:val="24"/>
          <w:szCs w:val="24"/>
        </w:rPr>
        <w:t xml:space="preserve">z </w:t>
      </w:r>
      <w:r w:rsidR="00D0433C" w:rsidRPr="00464282">
        <w:rPr>
          <w:rFonts w:ascii="Times New Roman" w:hAnsi="Times New Roman" w:cs="Times New Roman"/>
          <w:sz w:val="24"/>
          <w:szCs w:val="24"/>
        </w:rPr>
        <w:t>aktuálnej ceny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, nad 1kg Londýn fix </w:t>
      </w:r>
      <w:r w:rsidR="001663A4" w:rsidRPr="00464282">
        <w:rPr>
          <w:rFonts w:ascii="Times New Roman" w:hAnsi="Times New Roman" w:cs="Times New Roman"/>
          <w:sz w:val="24"/>
          <w:szCs w:val="24"/>
        </w:rPr>
        <w:t>-</w:t>
      </w:r>
      <w:r w:rsidR="00D0433C" w:rsidRPr="00464282">
        <w:rPr>
          <w:rFonts w:ascii="Times New Roman" w:hAnsi="Times New Roman" w:cs="Times New Roman"/>
          <w:sz w:val="24"/>
          <w:szCs w:val="24"/>
        </w:rPr>
        <w:t xml:space="preserve">1% </w:t>
      </w:r>
      <w:r w:rsidR="00C51EEF" w:rsidRPr="00464282">
        <w:rPr>
          <w:rFonts w:ascii="Times New Roman" w:hAnsi="Times New Roman" w:cs="Times New Roman"/>
          <w:sz w:val="24"/>
          <w:szCs w:val="24"/>
        </w:rPr>
        <w:t xml:space="preserve">z </w:t>
      </w:r>
      <w:r w:rsidR="00D0433C" w:rsidRPr="00464282">
        <w:rPr>
          <w:rFonts w:ascii="Times New Roman" w:hAnsi="Times New Roman" w:cs="Times New Roman"/>
          <w:sz w:val="24"/>
          <w:szCs w:val="24"/>
        </w:rPr>
        <w:t>aktuálnej ceny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/</w:t>
      </w:r>
      <w:r w:rsidR="00BC617F" w:rsidRPr="00464282">
        <w:rPr>
          <w:rFonts w:ascii="Times New Roman" w:hAnsi="Times New Roman" w:cs="Times New Roman"/>
          <w:sz w:val="24"/>
          <w:szCs w:val="24"/>
        </w:rPr>
        <w:br/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352751" w:rsidRPr="00464282">
        <w:rPr>
          <w:rFonts w:ascii="Times New Roman" w:hAnsi="Times New Roman" w:cs="Times New Roman"/>
          <w:sz w:val="24"/>
          <w:szCs w:val="24"/>
        </w:rPr>
        <w:t>Priemerný h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istorický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výnos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8C73C7" w:rsidRPr="00464282">
        <w:rPr>
          <w:rStyle w:val="hps"/>
          <w:rFonts w:ascii="Times New Roman" w:hAnsi="Times New Roman" w:cs="Times New Roman"/>
          <w:sz w:val="24"/>
          <w:szCs w:val="24"/>
        </w:rPr>
        <w:t>14</w:t>
      </w:r>
      <w:r w:rsidRPr="00464282">
        <w:rPr>
          <w:rFonts w:ascii="Times New Roman" w:hAnsi="Times New Roman" w:cs="Times New Roman"/>
          <w:sz w:val="24"/>
          <w:szCs w:val="24"/>
        </w:rPr>
        <w:t xml:space="preserve">% ročne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od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326D3F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roku </w:t>
      </w:r>
      <w:r w:rsidR="008C73C7" w:rsidRPr="00464282">
        <w:rPr>
          <w:rStyle w:val="hps"/>
          <w:rFonts w:ascii="Times New Roman" w:hAnsi="Times New Roman" w:cs="Times New Roman"/>
          <w:sz w:val="24"/>
          <w:szCs w:val="24"/>
        </w:rPr>
        <w:t>2001</w:t>
      </w:r>
      <w:r w:rsidR="00BC617F" w:rsidRPr="00464282">
        <w:rPr>
          <w:rFonts w:ascii="Times New Roman" w:hAnsi="Times New Roman" w:cs="Times New Roman"/>
          <w:sz w:val="24"/>
          <w:szCs w:val="24"/>
        </w:rPr>
        <w:br/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Ochrana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majetku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pred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infláciou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bez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DPH</w:t>
      </w:r>
      <w:r w:rsidR="00BC617F" w:rsidRPr="00464282">
        <w:rPr>
          <w:rFonts w:ascii="Times New Roman" w:hAnsi="Times New Roman" w:cs="Times New Roman"/>
          <w:sz w:val="24"/>
          <w:szCs w:val="24"/>
        </w:rPr>
        <w:br/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Dedičstvo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po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celé generácie</w:t>
      </w:r>
      <w:r w:rsidR="00BC617F" w:rsidRPr="00464282">
        <w:rPr>
          <w:rFonts w:ascii="Times New Roman" w:hAnsi="Times New Roman" w:cs="Times New Roman"/>
          <w:sz w:val="24"/>
          <w:szCs w:val="24"/>
        </w:rPr>
        <w:br/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9370CF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Kvalitná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poistka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premeniteľná na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352751" w:rsidRPr="00464282">
        <w:rPr>
          <w:rStyle w:val="hps"/>
          <w:rFonts w:ascii="Times New Roman" w:hAnsi="Times New Roman" w:cs="Times New Roman"/>
          <w:sz w:val="24"/>
          <w:szCs w:val="24"/>
        </w:rPr>
        <w:t>hotovosť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v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prípade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najväčších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životných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núdzi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46428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352751" w:rsidRPr="00464282">
        <w:rPr>
          <w:rStyle w:val="hps"/>
          <w:rFonts w:ascii="Times New Roman" w:hAnsi="Times New Roman" w:cs="Times New Roman"/>
          <w:sz w:val="24"/>
          <w:szCs w:val="24"/>
        </w:rPr>
        <w:t>kríz</w:t>
      </w:r>
      <w:r w:rsidR="00BC617F" w:rsidRPr="004642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35660E" w14:textId="77777777" w:rsidR="00DB68BD" w:rsidRPr="00464282" w:rsidRDefault="00DB68BD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</w:p>
    <w:p w14:paraId="6D991587" w14:textId="77777777" w:rsidR="00DB68BD" w:rsidRPr="00464282" w:rsidRDefault="00DB68BD" w:rsidP="00E8144A">
      <w:pPr>
        <w:pStyle w:val="Odsekzoznamu"/>
        <w:rPr>
          <w:rFonts w:ascii="Times New Roman" w:hAnsi="Times New Roman" w:cs="Times New Roman"/>
          <w:b/>
          <w:sz w:val="24"/>
          <w:szCs w:val="24"/>
        </w:rPr>
      </w:pPr>
    </w:p>
    <w:p w14:paraId="3879F685" w14:textId="77777777" w:rsidR="005B4AF3" w:rsidRPr="00464282" w:rsidRDefault="005D1042" w:rsidP="000D5D57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color w:val="0033CC"/>
          <w:sz w:val="24"/>
          <w:szCs w:val="24"/>
        </w:rPr>
      </w:pPr>
      <w:r w:rsidRPr="0046428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72C9F" w:rsidRPr="00464282">
        <w:rPr>
          <w:rFonts w:ascii="Times New Roman" w:hAnsi="Times New Roman" w:cs="Times New Roman"/>
          <w:b/>
          <w:sz w:val="24"/>
          <w:szCs w:val="24"/>
        </w:rPr>
        <w:t>ThomasLloyd</w:t>
      </w:r>
      <w:r w:rsidR="00C3124F" w:rsidRPr="00464282">
        <w:rPr>
          <w:rFonts w:ascii="Times New Roman" w:hAnsi="Times New Roman" w:cs="Times New Roman"/>
          <w:b/>
          <w:sz w:val="24"/>
          <w:szCs w:val="24"/>
        </w:rPr>
        <w:t xml:space="preserve"> Group</w:t>
      </w:r>
      <w:r w:rsidR="00FA3528" w:rsidRPr="00464282">
        <w:rPr>
          <w:rFonts w:ascii="Times New Roman" w:hAnsi="Times New Roman" w:cs="Times New Roman"/>
          <w:b/>
          <w:sz w:val="24"/>
          <w:szCs w:val="24"/>
        </w:rPr>
        <w:t xml:space="preserve"> - </w:t>
      </w:r>
      <w:hyperlink r:id="rId8" w:history="1">
        <w:r w:rsidR="00FA3528" w:rsidRPr="00464282">
          <w:rPr>
            <w:rStyle w:val="Hypertextovprepojenie"/>
            <w:rFonts w:ascii="Times New Roman" w:hAnsi="Times New Roman" w:cs="Times New Roman"/>
            <w:sz w:val="24"/>
            <w:szCs w:val="24"/>
          </w:rPr>
          <w:t>www.thomas-lloyd.com</w:t>
        </w:r>
      </w:hyperlink>
    </w:p>
    <w:p w14:paraId="446E6066" w14:textId="24CE1328" w:rsidR="00E60E9B" w:rsidRPr="00464282" w:rsidRDefault="005B4AF3" w:rsidP="00E60E9B">
      <w:pPr>
        <w:pStyle w:val="Odsekzoznamu"/>
        <w:rPr>
          <w:rFonts w:ascii="Times New Roman" w:hAnsi="Times New Roman" w:cs="Times New Roman"/>
          <w:sz w:val="24"/>
          <w:szCs w:val="24"/>
        </w:rPr>
      </w:pPr>
      <w:r w:rsidRPr="0046428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E60E9B" w:rsidRPr="00464282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9" w:history="1">
        <w:r w:rsidR="00E60E9B" w:rsidRPr="00464282">
          <w:rPr>
            <w:rStyle w:val="Hypertextovprepojenie"/>
            <w:rFonts w:ascii="Times New Roman" w:hAnsi="Times New Roman" w:cs="Times New Roman"/>
            <w:bCs/>
            <w:sz w:val="24"/>
            <w:szCs w:val="24"/>
          </w:rPr>
          <w:t>www.thomas-lloyd.com/cs/projekty/aktualni-projekty/</w:t>
        </w:r>
      </w:hyperlink>
      <w:r w:rsidR="00C726DA" w:rsidRPr="00464282">
        <w:rPr>
          <w:rStyle w:val="hps"/>
          <w:rFonts w:ascii="Times New Roman" w:hAnsi="Times New Roman" w:cs="Times New Roman"/>
          <w:sz w:val="24"/>
          <w:szCs w:val="24"/>
        </w:rPr>
        <w:br/>
      </w:r>
      <w:r w:rsidR="0045069E" w:rsidRPr="00464282">
        <w:rPr>
          <w:rStyle w:val="hps"/>
          <w:rFonts w:ascii="Times New Roman" w:hAnsi="Times New Roman" w:cs="Times New Roman"/>
          <w:sz w:val="24"/>
          <w:szCs w:val="24"/>
        </w:rPr>
        <w:t>- Priame</w:t>
      </w:r>
      <w:r w:rsidR="0045069E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5069E" w:rsidRPr="00464282">
        <w:rPr>
          <w:rStyle w:val="hps"/>
          <w:rFonts w:ascii="Times New Roman" w:hAnsi="Times New Roman" w:cs="Times New Roman"/>
          <w:sz w:val="24"/>
          <w:szCs w:val="24"/>
        </w:rPr>
        <w:t>investície</w:t>
      </w:r>
      <w:r w:rsidR="0045069E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5069E" w:rsidRPr="00464282">
        <w:rPr>
          <w:rStyle w:val="hps"/>
          <w:rFonts w:ascii="Times New Roman" w:hAnsi="Times New Roman" w:cs="Times New Roman"/>
          <w:sz w:val="24"/>
          <w:szCs w:val="24"/>
        </w:rPr>
        <w:t>do</w:t>
      </w:r>
      <w:r w:rsidR="0045069E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5069E" w:rsidRPr="00464282">
        <w:rPr>
          <w:rStyle w:val="hps"/>
          <w:rFonts w:ascii="Times New Roman" w:hAnsi="Times New Roman" w:cs="Times New Roman"/>
          <w:sz w:val="24"/>
          <w:szCs w:val="24"/>
        </w:rPr>
        <w:t>obnoviteľných</w:t>
      </w:r>
      <w:r w:rsidR="0045069E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5069E" w:rsidRPr="00464282">
        <w:rPr>
          <w:rStyle w:val="hps"/>
          <w:rFonts w:ascii="Times New Roman" w:hAnsi="Times New Roman" w:cs="Times New Roman"/>
          <w:sz w:val="24"/>
          <w:szCs w:val="24"/>
        </w:rPr>
        <w:t>zdrojov</w:t>
      </w:r>
      <w:r w:rsidR="009370CF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formou infraštruktúrnych fondov</w:t>
      </w:r>
      <w:r w:rsidR="00103988" w:rsidRPr="00464282">
        <w:rPr>
          <w:rStyle w:val="hps"/>
          <w:rFonts w:ascii="Times New Roman" w:hAnsi="Times New Roman" w:cs="Times New Roman"/>
          <w:sz w:val="24"/>
          <w:szCs w:val="24"/>
        </w:rPr>
        <w:t>, produktov</w:t>
      </w:r>
      <w:r w:rsidR="00E60E9B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5069E" w:rsidRPr="00464282">
        <w:rPr>
          <w:rStyle w:val="hps"/>
          <w:rFonts w:ascii="Times New Roman" w:hAnsi="Times New Roman" w:cs="Times New Roman"/>
          <w:sz w:val="24"/>
          <w:szCs w:val="24"/>
        </w:rPr>
        <w:t>/</w:t>
      </w:r>
      <w:r w:rsidR="009B1CF7" w:rsidRPr="00464282">
        <w:rPr>
          <w:rStyle w:val="hps"/>
          <w:rFonts w:ascii="Times New Roman" w:hAnsi="Times New Roman" w:cs="Times New Roman"/>
          <w:sz w:val="24"/>
          <w:szCs w:val="24"/>
        </w:rPr>
        <w:t>s</w:t>
      </w:r>
      <w:r w:rsidR="00635D32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olárne </w:t>
      </w:r>
      <w:r w:rsidR="00D4560E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F81FE9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635121" w:rsidRPr="00464282">
        <w:rPr>
          <w:rStyle w:val="hps"/>
          <w:rFonts w:ascii="Times New Roman" w:hAnsi="Times New Roman" w:cs="Times New Roman"/>
          <w:sz w:val="24"/>
          <w:szCs w:val="24"/>
        </w:rPr>
        <w:t>biomasové</w:t>
      </w:r>
      <w:r w:rsidR="00D4560E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EF72BC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9B1CF7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g</w:t>
      </w:r>
      <w:r w:rsidR="0023450E" w:rsidRPr="00464282">
        <w:rPr>
          <w:rStyle w:val="hps"/>
          <w:rFonts w:ascii="Times New Roman" w:hAnsi="Times New Roman" w:cs="Times New Roman"/>
          <w:sz w:val="24"/>
          <w:szCs w:val="24"/>
        </w:rPr>
        <w:t>eotermálne</w:t>
      </w:r>
      <w:r w:rsidR="00635121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a vodné</w:t>
      </w:r>
      <w:r w:rsidR="0023450E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elektrárn</w:t>
      </w:r>
      <w:r w:rsidR="00635121" w:rsidRPr="00464282">
        <w:rPr>
          <w:rStyle w:val="hps"/>
          <w:rFonts w:ascii="Times New Roman" w:hAnsi="Times New Roman" w:cs="Times New Roman"/>
          <w:sz w:val="24"/>
          <w:szCs w:val="24"/>
        </w:rPr>
        <w:t>e</w:t>
      </w:r>
      <w:r w:rsidR="0045069E" w:rsidRPr="00464282">
        <w:rPr>
          <w:rStyle w:val="hps"/>
          <w:rFonts w:ascii="Times New Roman" w:hAnsi="Times New Roman" w:cs="Times New Roman"/>
          <w:sz w:val="24"/>
          <w:szCs w:val="24"/>
        </w:rPr>
        <w:t>/</w:t>
      </w:r>
      <w:r w:rsidR="00E60E9B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</w:p>
    <w:p w14:paraId="49C443A4" w14:textId="10ADFBA3" w:rsidR="005074E6" w:rsidRPr="00464282" w:rsidRDefault="0045069E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  <w:r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Ročný výnos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od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635121" w:rsidRPr="00464282">
        <w:rPr>
          <w:rStyle w:val="hps"/>
          <w:rFonts w:ascii="Times New Roman" w:hAnsi="Times New Roman" w:cs="Times New Roman"/>
          <w:sz w:val="24"/>
          <w:szCs w:val="24"/>
        </w:rPr>
        <w:t>1,25</w:t>
      </w:r>
      <w:r w:rsidR="00D4560E" w:rsidRPr="00464282">
        <w:rPr>
          <w:rFonts w:ascii="Times New Roman" w:hAnsi="Times New Roman" w:cs="Times New Roman"/>
          <w:sz w:val="24"/>
          <w:szCs w:val="24"/>
        </w:rPr>
        <w:t xml:space="preserve">% </w:t>
      </w:r>
      <w:r w:rsidR="00E60E9B" w:rsidRPr="00464282">
        <w:rPr>
          <w:rFonts w:ascii="Times New Roman" w:hAnsi="Times New Roman" w:cs="Times New Roman"/>
          <w:sz w:val="24"/>
          <w:szCs w:val="24"/>
        </w:rPr>
        <w:t>ročne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do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1</w:t>
      </w:r>
      <w:r w:rsidR="00635121" w:rsidRPr="00464282">
        <w:rPr>
          <w:rStyle w:val="hps"/>
          <w:rFonts w:ascii="Times New Roman" w:hAnsi="Times New Roman" w:cs="Times New Roman"/>
          <w:sz w:val="24"/>
          <w:szCs w:val="24"/>
        </w:rPr>
        <w:t>2</w:t>
      </w:r>
      <w:r w:rsidR="0020411C" w:rsidRPr="00464282">
        <w:rPr>
          <w:rFonts w:ascii="Times New Roman" w:hAnsi="Times New Roman" w:cs="Times New Roman"/>
          <w:sz w:val="24"/>
          <w:szCs w:val="24"/>
        </w:rPr>
        <w:t xml:space="preserve">% </w:t>
      </w:r>
      <w:r w:rsidR="00E60E9B" w:rsidRPr="00464282">
        <w:rPr>
          <w:rFonts w:ascii="Times New Roman" w:hAnsi="Times New Roman" w:cs="Times New Roman"/>
          <w:sz w:val="24"/>
          <w:szCs w:val="24"/>
        </w:rPr>
        <w:t xml:space="preserve">ročne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podľa </w:t>
      </w:r>
      <w:r w:rsidR="00E21264" w:rsidRPr="00464282">
        <w:rPr>
          <w:rStyle w:val="hps"/>
          <w:rFonts w:ascii="Times New Roman" w:hAnsi="Times New Roman" w:cs="Times New Roman"/>
          <w:sz w:val="24"/>
          <w:szCs w:val="24"/>
        </w:rPr>
        <w:t>investičného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pr</w:t>
      </w:r>
      <w:r w:rsidR="00635121" w:rsidRPr="00464282">
        <w:rPr>
          <w:rStyle w:val="hps"/>
          <w:rFonts w:ascii="Times New Roman" w:hAnsi="Times New Roman" w:cs="Times New Roman"/>
          <w:sz w:val="24"/>
          <w:szCs w:val="24"/>
        </w:rPr>
        <w:t>oduktu /Dlhopisy,</w:t>
      </w:r>
      <w:r w:rsidR="00AE5382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Green Bondy,</w:t>
      </w:r>
      <w:r w:rsidR="00635121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SICAV fond, Investičné strategie, Priama účasť/</w:t>
      </w:r>
      <w:r w:rsidRPr="00464282">
        <w:rPr>
          <w:rFonts w:ascii="Times New Roman" w:hAnsi="Times New Roman" w:cs="Times New Roman"/>
          <w:sz w:val="24"/>
          <w:szCs w:val="24"/>
        </w:rPr>
        <w:br/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Jednor</w:t>
      </w:r>
      <w:r w:rsidR="00114E73" w:rsidRPr="0046428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zové investície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od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515B2" w:rsidRPr="00464282">
        <w:rPr>
          <w:rStyle w:val="hps"/>
          <w:rFonts w:ascii="Times New Roman" w:hAnsi="Times New Roman" w:cs="Times New Roman"/>
          <w:sz w:val="24"/>
          <w:szCs w:val="24"/>
        </w:rPr>
        <w:t>1</w:t>
      </w:r>
      <w:r w:rsidR="00635121" w:rsidRPr="00464282">
        <w:rPr>
          <w:rStyle w:val="hps"/>
          <w:rFonts w:ascii="Times New Roman" w:hAnsi="Times New Roman" w:cs="Times New Roman"/>
          <w:sz w:val="24"/>
          <w:szCs w:val="24"/>
        </w:rPr>
        <w:t>0</w:t>
      </w:r>
      <w:r w:rsidR="00EF72BC" w:rsidRPr="00464282">
        <w:rPr>
          <w:rStyle w:val="hps"/>
          <w:rFonts w:ascii="Times New Roman" w:hAnsi="Times New Roman" w:cs="Times New Roman"/>
          <w:sz w:val="24"/>
          <w:szCs w:val="24"/>
        </w:rPr>
        <w:t>.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000</w:t>
      </w:r>
      <w:r w:rsidR="00E60E9B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EUR</w:t>
      </w:r>
      <w:r w:rsidR="00635121" w:rsidRPr="00464282">
        <w:rPr>
          <w:rStyle w:val="hps"/>
          <w:rFonts w:ascii="Times New Roman" w:hAnsi="Times New Roman" w:cs="Times New Roman"/>
          <w:sz w:val="24"/>
          <w:szCs w:val="24"/>
        </w:rPr>
        <w:t>, 250.000 CZK</w:t>
      </w:r>
      <w:r w:rsidRPr="00464282">
        <w:rPr>
          <w:rFonts w:ascii="Times New Roman" w:hAnsi="Times New Roman" w:cs="Times New Roman"/>
          <w:sz w:val="24"/>
          <w:szCs w:val="24"/>
        </w:rPr>
        <w:br/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C20D32" w:rsidRPr="00464282">
        <w:rPr>
          <w:rStyle w:val="hps"/>
          <w:rFonts w:ascii="Times New Roman" w:hAnsi="Times New Roman" w:cs="Times New Roman"/>
          <w:sz w:val="24"/>
          <w:szCs w:val="24"/>
        </w:rPr>
        <w:t>Úrok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vyplácaný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mesačne</w:t>
      </w:r>
      <w:r w:rsidR="00E60E9B" w:rsidRPr="00464282">
        <w:rPr>
          <w:rStyle w:val="hps"/>
          <w:rFonts w:ascii="Times New Roman" w:hAnsi="Times New Roman" w:cs="Times New Roman"/>
          <w:sz w:val="24"/>
          <w:szCs w:val="24"/>
        </w:rPr>
        <w:t>, kvartálne, pol ročne, ročne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na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úče</w:t>
      </w:r>
      <w:r w:rsidR="00010D15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t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klienta</w:t>
      </w:r>
      <w:r w:rsidR="00010D15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podľa</w:t>
      </w:r>
      <w:r w:rsidR="00350F2B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197A34">
        <w:rPr>
          <w:rStyle w:val="hps"/>
          <w:rFonts w:ascii="Times New Roman" w:hAnsi="Times New Roman" w:cs="Times New Roman"/>
          <w:sz w:val="24"/>
          <w:szCs w:val="24"/>
        </w:rPr>
        <w:t xml:space="preserve">typu </w:t>
      </w:r>
      <w:r w:rsidR="00010D15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investičného </w:t>
      </w:r>
      <w:r w:rsidR="00E60E9B" w:rsidRPr="00464282">
        <w:rPr>
          <w:rStyle w:val="hps"/>
          <w:rFonts w:ascii="Times New Roman" w:hAnsi="Times New Roman" w:cs="Times New Roman"/>
          <w:sz w:val="24"/>
          <w:szCs w:val="24"/>
        </w:rPr>
        <w:t>produktu</w:t>
      </w:r>
      <w:r w:rsidRPr="00464282">
        <w:rPr>
          <w:rFonts w:ascii="Times New Roman" w:hAnsi="Times New Roman" w:cs="Times New Roman"/>
          <w:sz w:val="24"/>
          <w:szCs w:val="24"/>
        </w:rPr>
        <w:br/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635121" w:rsidRPr="00464282">
        <w:rPr>
          <w:rStyle w:val="hps"/>
          <w:rFonts w:ascii="Times New Roman" w:hAnsi="Times New Roman" w:cs="Times New Roman"/>
          <w:sz w:val="24"/>
          <w:szCs w:val="24"/>
        </w:rPr>
        <w:t>Fixné</w:t>
      </w:r>
      <w:r w:rsidR="00560D10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a</w:t>
      </w:r>
      <w:r w:rsidR="00635121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 pohyblivé výnosy podľa </w:t>
      </w:r>
      <w:r w:rsidR="00197A34">
        <w:rPr>
          <w:rStyle w:val="hps"/>
          <w:rFonts w:ascii="Times New Roman" w:hAnsi="Times New Roman" w:cs="Times New Roman"/>
          <w:sz w:val="24"/>
          <w:szCs w:val="24"/>
        </w:rPr>
        <w:t xml:space="preserve">typu </w:t>
      </w:r>
      <w:r w:rsidR="00350F2B" w:rsidRPr="00464282">
        <w:rPr>
          <w:rStyle w:val="hps"/>
          <w:rFonts w:ascii="Times New Roman" w:hAnsi="Times New Roman" w:cs="Times New Roman"/>
          <w:sz w:val="24"/>
          <w:szCs w:val="24"/>
        </w:rPr>
        <w:t>investičného</w:t>
      </w:r>
      <w:r w:rsidR="00635121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produktu</w:t>
      </w:r>
      <w:r w:rsidRPr="00464282">
        <w:rPr>
          <w:rFonts w:ascii="Times New Roman" w:hAnsi="Times New Roman" w:cs="Times New Roman"/>
          <w:sz w:val="24"/>
          <w:szCs w:val="24"/>
        </w:rPr>
        <w:br/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Na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projektoch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114E73" w:rsidRPr="00464282">
        <w:rPr>
          <w:rStyle w:val="hps"/>
          <w:rFonts w:ascii="Times New Roman" w:hAnsi="Times New Roman" w:cs="Times New Roman"/>
          <w:sz w:val="24"/>
          <w:szCs w:val="24"/>
        </w:rPr>
        <w:t>spolupracuje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štát</w:t>
      </w:r>
      <w:r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štátne záruky</w:t>
      </w:r>
      <w:r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uzákonené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podpory</w:t>
      </w:r>
      <w:r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="00114E73" w:rsidRPr="00464282">
        <w:rPr>
          <w:rStyle w:val="hps"/>
          <w:rFonts w:ascii="Times New Roman" w:hAnsi="Times New Roman" w:cs="Times New Roman"/>
          <w:sz w:val="24"/>
          <w:szCs w:val="24"/>
        </w:rPr>
        <w:t>reálne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aktíva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projekty</w:t>
      </w:r>
      <w:r w:rsidRPr="00464282">
        <w:rPr>
          <w:rFonts w:ascii="Times New Roman" w:hAnsi="Times New Roman" w:cs="Times New Roman"/>
          <w:sz w:val="24"/>
          <w:szCs w:val="24"/>
        </w:rPr>
        <w:br/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Medzi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klientov patria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štátne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dôchodkové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fondy</w:t>
      </w:r>
      <w:r w:rsidR="00D4560E"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investičné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fondy</w:t>
      </w:r>
      <w:r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banky</w:t>
      </w:r>
      <w:r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poisťovne</w:t>
      </w:r>
      <w:r w:rsidRPr="00464282">
        <w:rPr>
          <w:rFonts w:ascii="Times New Roman" w:hAnsi="Times New Roman" w:cs="Times New Roman"/>
          <w:sz w:val="24"/>
          <w:szCs w:val="24"/>
        </w:rPr>
        <w:br/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114E73" w:rsidRPr="00464282">
        <w:rPr>
          <w:rStyle w:val="hps"/>
          <w:rFonts w:ascii="Times New Roman" w:hAnsi="Times New Roman" w:cs="Times New Roman"/>
          <w:sz w:val="24"/>
          <w:szCs w:val="24"/>
        </w:rPr>
        <w:t>Investícia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istená</w:t>
      </w:r>
      <w:r w:rsidR="00D4560E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aktívom</w:t>
      </w:r>
      <w:r w:rsidR="009B1CF7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ako sú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pozemky</w:t>
      </w:r>
      <w:r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technológie</w:t>
      </w:r>
      <w:r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dlhoročné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zmluvy</w:t>
      </w:r>
      <w:r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projekty</w:t>
      </w:r>
      <w:r w:rsidRPr="00464282">
        <w:rPr>
          <w:rFonts w:ascii="Times New Roman" w:hAnsi="Times New Roman" w:cs="Times New Roman"/>
          <w:sz w:val="24"/>
          <w:szCs w:val="24"/>
        </w:rPr>
        <w:br/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3E5E14" w:rsidRPr="00464282">
        <w:rPr>
          <w:rStyle w:val="hps"/>
          <w:rFonts w:ascii="Times New Roman" w:hAnsi="Times New Roman" w:cs="Times New Roman"/>
          <w:sz w:val="24"/>
          <w:szCs w:val="24"/>
        </w:rPr>
        <w:t>Nemecká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spoločnosť</w:t>
      </w:r>
      <w:r w:rsidR="003544F7" w:rsidRPr="00464282">
        <w:rPr>
          <w:rStyle w:val="hps"/>
          <w:rFonts w:ascii="Times New Roman" w:hAnsi="Times New Roman" w:cs="Times New Roman"/>
          <w:sz w:val="24"/>
          <w:szCs w:val="24"/>
        </w:rPr>
        <w:t>, finančné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portfólio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4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mld</w:t>
      </w:r>
      <w:r w:rsidR="00114E73" w:rsidRPr="00464282">
        <w:rPr>
          <w:rStyle w:val="hps"/>
          <w:rFonts w:ascii="Times New Roman" w:hAnsi="Times New Roman" w:cs="Times New Roman"/>
          <w:sz w:val="24"/>
          <w:szCs w:val="24"/>
        </w:rPr>
        <w:t>.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E</w:t>
      </w:r>
      <w:r w:rsidR="00D3649B" w:rsidRPr="00464282">
        <w:rPr>
          <w:rStyle w:val="hps"/>
          <w:rFonts w:ascii="Times New Roman" w:hAnsi="Times New Roman" w:cs="Times New Roman"/>
          <w:sz w:val="24"/>
          <w:szCs w:val="24"/>
        </w:rPr>
        <w:t>UR</w:t>
      </w:r>
    </w:p>
    <w:p w14:paraId="7C906E35" w14:textId="77777777" w:rsidR="00C726DA" w:rsidRPr="00464282" w:rsidRDefault="00C726DA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</w:p>
    <w:p w14:paraId="3632B50A" w14:textId="2CBCAF04" w:rsidR="00C726DA" w:rsidRPr="00464282" w:rsidRDefault="00831108" w:rsidP="00C726DA">
      <w:pPr>
        <w:pStyle w:val="Odsekzoznamu"/>
        <w:numPr>
          <w:ilvl w:val="0"/>
          <w:numId w:val="2"/>
        </w:numPr>
        <w:rPr>
          <w:rStyle w:val="Hypertextovprepojenie"/>
          <w:rFonts w:ascii="Times New Roman" w:hAnsi="Times New Roman" w:cs="Times New Roman"/>
          <w:sz w:val="24"/>
          <w:szCs w:val="24"/>
        </w:rPr>
      </w:pPr>
      <w:r w:rsidRPr="0046428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865D47" w:rsidRPr="00464282">
        <w:rPr>
          <w:rFonts w:ascii="Times New Roman" w:hAnsi="Times New Roman" w:cs="Times New Roman"/>
          <w:b/>
          <w:sz w:val="24"/>
          <w:szCs w:val="24"/>
        </w:rPr>
        <w:t>Venture</w:t>
      </w:r>
      <w:r w:rsidR="00635121" w:rsidRPr="00464282">
        <w:rPr>
          <w:rFonts w:ascii="Times New Roman" w:hAnsi="Times New Roman" w:cs="Times New Roman"/>
          <w:b/>
          <w:sz w:val="24"/>
          <w:szCs w:val="24"/>
        </w:rPr>
        <w:t xml:space="preserve"> Plus - </w:t>
      </w:r>
      <w:hyperlink r:id="rId10" w:history="1">
        <w:r w:rsidR="00635121" w:rsidRPr="00464282">
          <w:rPr>
            <w:rStyle w:val="Hypertextovprepojenie"/>
            <w:rFonts w:ascii="Times New Roman" w:hAnsi="Times New Roman" w:cs="Times New Roman"/>
            <w:sz w:val="24"/>
            <w:szCs w:val="24"/>
          </w:rPr>
          <w:t>www.venture-plus.de</w:t>
        </w:r>
      </w:hyperlink>
    </w:p>
    <w:p w14:paraId="552DBAA0" w14:textId="4C8EC5BF" w:rsidR="00F116E6" w:rsidRPr="00464282" w:rsidRDefault="009D3BAC" w:rsidP="00C726D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  <w:r w:rsidRPr="00464282">
        <w:rPr>
          <w:rFonts w:ascii="Times New Roman" w:hAnsi="Times New Roman" w:cs="Times New Roman"/>
          <w:bCs/>
          <w:sz w:val="24"/>
          <w:szCs w:val="24"/>
        </w:rPr>
        <w:t>-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Priame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investície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do patentov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licenčných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094256" w:rsidRPr="00464282">
        <w:rPr>
          <w:rStyle w:val="hps"/>
          <w:rFonts w:ascii="Times New Roman" w:hAnsi="Times New Roman" w:cs="Times New Roman"/>
          <w:sz w:val="24"/>
          <w:szCs w:val="24"/>
        </w:rPr>
        <w:t>zmlú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v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v</w:t>
      </w:r>
      <w:r w:rsidR="008A72A5" w:rsidRPr="00464282">
        <w:rPr>
          <w:rStyle w:val="hps"/>
          <w:rFonts w:ascii="Times New Roman" w:hAnsi="Times New Roman" w:cs="Times New Roman"/>
          <w:sz w:val="24"/>
          <w:szCs w:val="24"/>
        </w:rPr>
        <w:t> 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oblasti</w:t>
      </w:r>
      <w:r w:rsidR="008A72A5" w:rsidRPr="00464282">
        <w:rPr>
          <w:rStyle w:val="hps"/>
          <w:rFonts w:ascii="Times New Roman" w:hAnsi="Times New Roman" w:cs="Times New Roman"/>
          <w:sz w:val="24"/>
          <w:szCs w:val="24"/>
        </w:rPr>
        <w:t>ach: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F116E6" w:rsidRPr="00464282">
        <w:rPr>
          <w:rStyle w:val="hps"/>
          <w:rFonts w:ascii="Times New Roman" w:hAnsi="Times New Roman" w:cs="Times New Roman"/>
          <w:sz w:val="24"/>
          <w:szCs w:val="24"/>
        </w:rPr>
        <w:t>farm</w:t>
      </w:r>
      <w:r w:rsidR="00644A8B" w:rsidRPr="00464282">
        <w:rPr>
          <w:rStyle w:val="hps"/>
          <w:rFonts w:ascii="Times New Roman" w:hAnsi="Times New Roman" w:cs="Times New Roman"/>
          <w:sz w:val="24"/>
          <w:szCs w:val="24"/>
        </w:rPr>
        <w:t>á</w:t>
      </w:r>
      <w:r w:rsidR="00F116E6" w:rsidRPr="00464282">
        <w:rPr>
          <w:rStyle w:val="hps"/>
          <w:rFonts w:ascii="Times New Roman" w:hAnsi="Times New Roman" w:cs="Times New Roman"/>
          <w:sz w:val="24"/>
          <w:szCs w:val="24"/>
        </w:rPr>
        <w:t>cie</w:t>
      </w:r>
      <w:r w:rsidR="00644A8B"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="00693BCE" w:rsidRPr="00464282">
        <w:rPr>
          <w:rStyle w:val="hps"/>
          <w:rFonts w:ascii="Times New Roman" w:hAnsi="Times New Roman" w:cs="Times New Roman"/>
          <w:sz w:val="24"/>
          <w:szCs w:val="24"/>
        </w:rPr>
        <w:t>výživa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="00693BCE" w:rsidRPr="00464282">
        <w:rPr>
          <w:rStyle w:val="hps"/>
          <w:rFonts w:ascii="Times New Roman" w:hAnsi="Times New Roman" w:cs="Times New Roman"/>
          <w:sz w:val="24"/>
          <w:szCs w:val="24"/>
        </w:rPr>
        <w:t>energetika</w:t>
      </w:r>
      <w:r w:rsidR="00644A8B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, </w:t>
      </w:r>
      <w:r w:rsidR="00693BCE" w:rsidRPr="00464282">
        <w:rPr>
          <w:rStyle w:val="hps"/>
          <w:rFonts w:ascii="Times New Roman" w:hAnsi="Times New Roman" w:cs="Times New Roman"/>
          <w:sz w:val="24"/>
          <w:szCs w:val="24"/>
        </w:rPr>
        <w:t>mobilita</w:t>
      </w:r>
      <w:r w:rsidR="005233B3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Fonts w:ascii="Times New Roman" w:hAnsi="Times New Roman" w:cs="Times New Roman"/>
          <w:sz w:val="24"/>
          <w:szCs w:val="24"/>
        </w:rPr>
        <w:br/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Nadštandardné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výnosy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pri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6B3154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realizácii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predaja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podielov</w:t>
      </w:r>
      <w:r w:rsidR="004F0E04" w:rsidRPr="00464282">
        <w:rPr>
          <w:rFonts w:ascii="Times New Roman" w:hAnsi="Times New Roman" w:cs="Times New Roman"/>
          <w:sz w:val="24"/>
          <w:szCs w:val="24"/>
        </w:rPr>
        <w:br/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Zabezpečenie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ochrana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majetku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na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vysokej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úrovni</w:t>
      </w:r>
    </w:p>
    <w:p w14:paraId="565D770C" w14:textId="2E8FD802" w:rsidR="005F3FA6" w:rsidRPr="00464282" w:rsidRDefault="004F0E04" w:rsidP="00E8144A">
      <w:pPr>
        <w:pStyle w:val="Odsekzoznamu"/>
        <w:rPr>
          <w:rFonts w:ascii="Times New Roman" w:hAnsi="Times New Roman" w:cs="Times New Roman"/>
          <w:sz w:val="24"/>
          <w:szCs w:val="24"/>
        </w:rPr>
      </w:pPr>
      <w:r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Možnosť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aj mesačného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F116E6" w:rsidRPr="00464282">
        <w:rPr>
          <w:rFonts w:ascii="Times New Roman" w:hAnsi="Times New Roman" w:cs="Times New Roman"/>
          <w:sz w:val="24"/>
          <w:szCs w:val="24"/>
        </w:rPr>
        <w:t>s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porenia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od</w:t>
      </w:r>
      <w:r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Style w:val="hps"/>
          <w:rFonts w:ascii="Times New Roman" w:hAnsi="Times New Roman" w:cs="Times New Roman"/>
          <w:sz w:val="24"/>
          <w:szCs w:val="24"/>
        </w:rPr>
        <w:t>50</w:t>
      </w:r>
      <w:r w:rsidR="00560D10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Pr="00464282">
        <w:rPr>
          <w:rFonts w:ascii="Times New Roman" w:hAnsi="Times New Roman" w:cs="Times New Roman"/>
          <w:sz w:val="24"/>
          <w:szCs w:val="24"/>
        </w:rPr>
        <w:t>EUR</w:t>
      </w:r>
      <w:r w:rsidR="00644A8B" w:rsidRPr="004642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ACE8EA" w14:textId="00170A34" w:rsidR="00DB68BD" w:rsidRPr="00464282" w:rsidRDefault="008A72A5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  <w:r w:rsidRPr="00464282">
        <w:rPr>
          <w:rStyle w:val="hps"/>
          <w:rFonts w:ascii="Times New Roman" w:hAnsi="Times New Roman" w:cs="Times New Roman"/>
          <w:sz w:val="24"/>
          <w:szCs w:val="24"/>
        </w:rPr>
        <w:t>- Jednorazové investície od 10</w:t>
      </w:r>
      <w:r w:rsidR="00560D10" w:rsidRPr="00464282">
        <w:rPr>
          <w:rStyle w:val="hps"/>
          <w:rFonts w:ascii="Times New Roman" w:hAnsi="Times New Roman" w:cs="Times New Roman"/>
          <w:sz w:val="24"/>
          <w:szCs w:val="24"/>
        </w:rPr>
        <w:t>.</w:t>
      </w:r>
      <w:r w:rsidR="005F3FA6" w:rsidRPr="00464282">
        <w:rPr>
          <w:rStyle w:val="hps"/>
          <w:rFonts w:ascii="Times New Roman" w:hAnsi="Times New Roman" w:cs="Times New Roman"/>
          <w:sz w:val="24"/>
          <w:szCs w:val="24"/>
        </w:rPr>
        <w:t>000</w:t>
      </w:r>
      <w:r w:rsidR="00560D10" w:rsidRPr="0046428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5F3FA6" w:rsidRPr="00464282">
        <w:rPr>
          <w:rStyle w:val="hps"/>
          <w:rFonts w:ascii="Times New Roman" w:hAnsi="Times New Roman" w:cs="Times New Roman"/>
          <w:sz w:val="24"/>
          <w:szCs w:val="24"/>
        </w:rPr>
        <w:t>EUR</w:t>
      </w:r>
      <w:r w:rsidR="004F0E04" w:rsidRPr="00464282">
        <w:rPr>
          <w:rFonts w:ascii="Times New Roman" w:hAnsi="Times New Roman" w:cs="Times New Roman"/>
          <w:sz w:val="24"/>
          <w:szCs w:val="24"/>
        </w:rPr>
        <w:br/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Mnohoročné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skúsenosti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v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oblasti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9E5529" w:rsidRPr="00464282">
        <w:rPr>
          <w:rFonts w:ascii="Times New Roman" w:hAnsi="Times New Roman" w:cs="Times New Roman"/>
          <w:sz w:val="24"/>
          <w:szCs w:val="24"/>
        </w:rPr>
        <w:t>V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enture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9E5529" w:rsidRPr="00464282">
        <w:rPr>
          <w:rStyle w:val="hps"/>
          <w:rFonts w:ascii="Times New Roman" w:hAnsi="Times New Roman" w:cs="Times New Roman"/>
          <w:sz w:val="24"/>
          <w:szCs w:val="24"/>
        </w:rPr>
        <w:t>C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apital</w:t>
      </w:r>
      <w:r w:rsidR="004F0E04" w:rsidRPr="00464282">
        <w:rPr>
          <w:rFonts w:ascii="Times New Roman" w:hAnsi="Times New Roman" w:cs="Times New Roman"/>
          <w:sz w:val="24"/>
          <w:szCs w:val="24"/>
        </w:rPr>
        <w:br/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Priemerný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ročný výnos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cca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18</w:t>
      </w:r>
      <w:r w:rsidR="004F0E04" w:rsidRPr="00464282">
        <w:rPr>
          <w:rFonts w:ascii="Times New Roman" w:hAnsi="Times New Roman" w:cs="Times New Roman"/>
          <w:sz w:val="24"/>
          <w:szCs w:val="24"/>
        </w:rPr>
        <w:t>%</w:t>
      </w:r>
      <w:r w:rsidR="0020411C" w:rsidRPr="00464282">
        <w:rPr>
          <w:rFonts w:ascii="Times New Roman" w:hAnsi="Times New Roman" w:cs="Times New Roman"/>
          <w:sz w:val="24"/>
          <w:szCs w:val="24"/>
        </w:rPr>
        <w:t xml:space="preserve"> ročne</w:t>
      </w:r>
      <w:r w:rsidR="004F0E04" w:rsidRPr="00464282">
        <w:rPr>
          <w:rFonts w:ascii="Times New Roman" w:hAnsi="Times New Roman" w:cs="Times New Roman"/>
          <w:sz w:val="24"/>
          <w:szCs w:val="24"/>
        </w:rPr>
        <w:br/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Spolupráca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F116E6" w:rsidRPr="00464282">
        <w:rPr>
          <w:rStyle w:val="hps"/>
          <w:rFonts w:ascii="Times New Roman" w:hAnsi="Times New Roman" w:cs="Times New Roman"/>
          <w:sz w:val="24"/>
          <w:szCs w:val="24"/>
        </w:rPr>
        <w:t>s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o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štátnymi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fondmi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bankami</w:t>
      </w:r>
      <w:r w:rsidR="004F0E04" w:rsidRPr="00464282">
        <w:rPr>
          <w:rFonts w:ascii="Times New Roman" w:hAnsi="Times New Roman" w:cs="Times New Roman"/>
          <w:sz w:val="24"/>
          <w:szCs w:val="24"/>
        </w:rPr>
        <w:br/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Nemecká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spoločnosť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,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finančné portfólio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2,2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464282">
        <w:rPr>
          <w:rStyle w:val="hps"/>
          <w:rFonts w:ascii="Times New Roman" w:hAnsi="Times New Roman" w:cs="Times New Roman"/>
          <w:sz w:val="24"/>
          <w:szCs w:val="24"/>
        </w:rPr>
        <w:t>mld.</w:t>
      </w:r>
      <w:r w:rsidR="004F0E04" w:rsidRPr="00464282">
        <w:rPr>
          <w:rFonts w:ascii="Times New Roman" w:hAnsi="Times New Roman" w:cs="Times New Roman"/>
          <w:sz w:val="24"/>
          <w:szCs w:val="24"/>
        </w:rPr>
        <w:t xml:space="preserve"> </w:t>
      </w:r>
      <w:r w:rsidR="00F116E6" w:rsidRPr="00464282">
        <w:rPr>
          <w:rStyle w:val="hps"/>
          <w:rFonts w:ascii="Times New Roman" w:hAnsi="Times New Roman" w:cs="Times New Roman"/>
          <w:sz w:val="24"/>
          <w:szCs w:val="24"/>
        </w:rPr>
        <w:t>EUR</w:t>
      </w:r>
    </w:p>
    <w:p w14:paraId="367045E1" w14:textId="77777777" w:rsidR="00F075D5" w:rsidRPr="00464282" w:rsidRDefault="00F075D5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</w:p>
    <w:p w14:paraId="0C359FA9" w14:textId="77777777" w:rsidR="00D162B0" w:rsidRPr="00464282" w:rsidRDefault="00D162B0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</w:p>
    <w:p w14:paraId="003ABE7C" w14:textId="747088E0" w:rsidR="001D1266" w:rsidRPr="00464282" w:rsidRDefault="00F871BA" w:rsidP="00F871BA">
      <w:pPr>
        <w:pStyle w:val="Normlnywebov"/>
        <w:numPr>
          <w:ilvl w:val="0"/>
          <w:numId w:val="2"/>
        </w:numPr>
        <w:rPr>
          <w:rStyle w:val="Hypertextovprepojenie"/>
          <w:color w:val="auto"/>
          <w:u w:val="none"/>
        </w:rPr>
      </w:pPr>
      <w:r w:rsidRPr="00464282">
        <w:rPr>
          <w:b/>
        </w:rPr>
        <w:t xml:space="preserve">  International Capital Management AG</w:t>
      </w:r>
      <w:r w:rsidR="00635121" w:rsidRPr="00464282">
        <w:rPr>
          <w:b/>
        </w:rPr>
        <w:t xml:space="preserve"> - </w:t>
      </w:r>
      <w:hyperlink r:id="rId11" w:history="1">
        <w:r w:rsidR="00635121" w:rsidRPr="00464282">
          <w:rPr>
            <w:rStyle w:val="Hypertextovprepojenie"/>
          </w:rPr>
          <w:t>www.i-c-m.li</w:t>
        </w:r>
      </w:hyperlink>
      <w:r w:rsidRPr="00464282">
        <w:rPr>
          <w:rStyle w:val="Hypertextovprepojenie"/>
          <w:color w:val="auto"/>
          <w:u w:val="none"/>
        </w:rPr>
        <w:t xml:space="preserve">                                                                 </w:t>
      </w:r>
      <w:r w:rsidRPr="00464282">
        <w:rPr>
          <w:b/>
        </w:rPr>
        <w:br/>
      </w:r>
      <w:r w:rsidR="003806CF" w:rsidRPr="00464282">
        <w:rPr>
          <w:rStyle w:val="Hypertextovprepojenie"/>
          <w:color w:val="auto"/>
          <w:u w:val="none"/>
        </w:rPr>
        <w:t>- Privátne bankovníctvo od 100 000, - EUR s výnosmi cca. 2-4% mesačne (renta)        - Manažované portfólio s predpokladaným výnosom min. 8% ročne od 50 000, - EUR - Aktívna správa majetku v Lichtenštajnsku                                                                    - Vysoko diverzifikovaná investíci</w:t>
      </w:r>
      <w:r w:rsidR="004C13C2" w:rsidRPr="00464282">
        <w:rPr>
          <w:rStyle w:val="Hypertextovprepojenie"/>
          <w:color w:val="auto"/>
          <w:u w:val="none"/>
        </w:rPr>
        <w:t>a</w:t>
      </w:r>
      <w:r w:rsidR="003806CF" w:rsidRPr="00464282">
        <w:rPr>
          <w:rStyle w:val="Hypertextovprepojenie"/>
          <w:color w:val="auto"/>
          <w:u w:val="none"/>
        </w:rPr>
        <w:t xml:space="preserve"> v oblasti kapitálových trhov                                             - Vysoká likvidita                                                                                                                             - Pre fyzické osoby možnosť investovať s výhodami inštitucionálneho klienta                                </w:t>
      </w:r>
      <w:r w:rsidR="00554A22" w:rsidRPr="00464282">
        <w:rPr>
          <w:rStyle w:val="Hypertextovprepojenie"/>
          <w:color w:val="auto"/>
          <w:u w:val="none"/>
        </w:rPr>
        <w:t>- Transparentný</w:t>
      </w:r>
      <w:r w:rsidR="003806CF" w:rsidRPr="00464282">
        <w:rPr>
          <w:rStyle w:val="Hypertextovprepojenie"/>
          <w:color w:val="auto"/>
          <w:u w:val="none"/>
        </w:rPr>
        <w:t xml:space="preserve"> spôsob investovania                                             </w:t>
      </w:r>
      <w:r w:rsidR="00554A22" w:rsidRPr="00464282">
        <w:rPr>
          <w:rStyle w:val="Hypertextovprepojenie"/>
          <w:color w:val="auto"/>
          <w:u w:val="none"/>
        </w:rPr>
        <w:t xml:space="preserve">                                               - Vlastná</w:t>
      </w:r>
      <w:r w:rsidR="003806CF" w:rsidRPr="00464282">
        <w:rPr>
          <w:rStyle w:val="Hypertextovprepojenie"/>
          <w:color w:val="auto"/>
          <w:u w:val="none"/>
        </w:rPr>
        <w:t xml:space="preserve"> a nezávislá analýza</w:t>
      </w:r>
      <w:r w:rsidR="001D1266" w:rsidRPr="00464282">
        <w:rPr>
          <w:rStyle w:val="Hypertextovprepojenie"/>
          <w:color w:val="auto"/>
          <w:u w:val="none"/>
        </w:rPr>
        <w:t xml:space="preserve"> </w:t>
      </w:r>
      <w:r w:rsidR="001D1266" w:rsidRPr="00464282">
        <w:rPr>
          <w:rStyle w:val="Hypertextovprepojenie"/>
          <w:color w:val="auto"/>
          <w:u w:val="none"/>
        </w:rPr>
        <w:br/>
      </w:r>
      <w:r w:rsidR="004F7381" w:rsidRPr="00464282">
        <w:rPr>
          <w:rStyle w:val="Hypertextovprepojenie"/>
          <w:color w:val="auto"/>
          <w:u w:val="none"/>
        </w:rPr>
        <w:t xml:space="preserve"> </w:t>
      </w:r>
    </w:p>
    <w:p w14:paraId="68AA5557" w14:textId="77777777" w:rsidR="001D1266" w:rsidRPr="003806CF" w:rsidRDefault="001D1266" w:rsidP="001D1266">
      <w:pPr>
        <w:pStyle w:val="Normlnywebov"/>
        <w:ind w:left="720"/>
        <w:rPr>
          <w:rStyle w:val="Hypertextovprepojenie"/>
          <w:color w:val="auto"/>
          <w:u w:val="none"/>
        </w:rPr>
      </w:pPr>
    </w:p>
    <w:p w14:paraId="6998D095" w14:textId="77777777" w:rsidR="003806CF" w:rsidRPr="003806CF" w:rsidRDefault="003806CF" w:rsidP="003806CF">
      <w:pPr>
        <w:pStyle w:val="Normlnywebov"/>
        <w:ind w:left="360"/>
        <w:rPr>
          <w:rStyle w:val="Hypertextovprepojenie"/>
          <w:color w:val="auto"/>
          <w:u w:val="none"/>
        </w:rPr>
      </w:pPr>
    </w:p>
    <w:p w14:paraId="2686D486" w14:textId="77777777" w:rsidR="00E52176" w:rsidRDefault="00E52176" w:rsidP="003806CF">
      <w:pPr>
        <w:pStyle w:val="Normlnywebov"/>
        <w:ind w:left="720"/>
      </w:pPr>
      <w:r>
        <w:t xml:space="preserve"> </w:t>
      </w:r>
      <w:r w:rsidR="001D5CB7" w:rsidRPr="005D1042">
        <w:t xml:space="preserve">               </w:t>
      </w:r>
      <w:r w:rsidR="00037286">
        <w:t xml:space="preserve">                 </w:t>
      </w:r>
    </w:p>
    <w:p w14:paraId="1D93DDD7" w14:textId="77777777" w:rsidR="00037286" w:rsidRPr="005D1042" w:rsidRDefault="00037286" w:rsidP="00037286">
      <w:pPr>
        <w:pStyle w:val="Normlnywebov"/>
        <w:ind w:left="720"/>
      </w:pPr>
    </w:p>
    <w:p w14:paraId="4CB24DAF" w14:textId="77777777" w:rsidR="00E52176" w:rsidRPr="00037286" w:rsidRDefault="00E52176" w:rsidP="00037286">
      <w:pPr>
        <w:rPr>
          <w:rFonts w:ascii="Times New Roman" w:hAnsi="Times New Roman" w:cs="Times New Roman"/>
          <w:sz w:val="24"/>
          <w:szCs w:val="24"/>
        </w:rPr>
      </w:pPr>
    </w:p>
    <w:p w14:paraId="6F5AFE79" w14:textId="77777777" w:rsidR="00A04A8C" w:rsidRPr="004C0536" w:rsidRDefault="00A04A8C">
      <w:pPr>
        <w:rPr>
          <w:rFonts w:ascii="Times New Roman" w:hAnsi="Times New Roman" w:cs="Times New Roman"/>
          <w:sz w:val="24"/>
          <w:szCs w:val="24"/>
        </w:rPr>
      </w:pPr>
    </w:p>
    <w:p w14:paraId="10E1683D" w14:textId="77777777" w:rsidR="00A04A8C" w:rsidRDefault="00A04A8C"/>
    <w:p w14:paraId="32689E70" w14:textId="77777777" w:rsidR="00A04A8C" w:rsidRDefault="00A04A8C"/>
    <w:sectPr w:rsidR="00A04A8C" w:rsidSect="008F1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E3839"/>
    <w:multiLevelType w:val="hybridMultilevel"/>
    <w:tmpl w:val="726E4432"/>
    <w:lvl w:ilvl="0" w:tplc="FC6075C4">
      <w:start w:val="4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151AF3"/>
    <w:multiLevelType w:val="hybridMultilevel"/>
    <w:tmpl w:val="2C90F970"/>
    <w:lvl w:ilvl="0" w:tplc="C16E39C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E28"/>
    <w:multiLevelType w:val="hybridMultilevel"/>
    <w:tmpl w:val="04B01056"/>
    <w:lvl w:ilvl="0" w:tplc="5E649FAC">
      <w:start w:val="17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DA5667"/>
    <w:multiLevelType w:val="hybridMultilevel"/>
    <w:tmpl w:val="1C80C178"/>
    <w:lvl w:ilvl="0" w:tplc="5D4CA0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A8C"/>
    <w:rsid w:val="00003A4B"/>
    <w:rsid w:val="00010D15"/>
    <w:rsid w:val="00015DFC"/>
    <w:rsid w:val="00033690"/>
    <w:rsid w:val="00037286"/>
    <w:rsid w:val="00044003"/>
    <w:rsid w:val="00090A89"/>
    <w:rsid w:val="00094256"/>
    <w:rsid w:val="00094FA7"/>
    <w:rsid w:val="000A56DA"/>
    <w:rsid w:val="000B0198"/>
    <w:rsid w:val="000B4340"/>
    <w:rsid w:val="00103988"/>
    <w:rsid w:val="00114E73"/>
    <w:rsid w:val="0014204E"/>
    <w:rsid w:val="001663A4"/>
    <w:rsid w:val="00181B7A"/>
    <w:rsid w:val="00182771"/>
    <w:rsid w:val="00192FDE"/>
    <w:rsid w:val="00197A34"/>
    <w:rsid w:val="001A584A"/>
    <w:rsid w:val="001D1266"/>
    <w:rsid w:val="001D5CB7"/>
    <w:rsid w:val="0020411C"/>
    <w:rsid w:val="00204E06"/>
    <w:rsid w:val="0023450E"/>
    <w:rsid w:val="002378B0"/>
    <w:rsid w:val="0025612A"/>
    <w:rsid w:val="002566E9"/>
    <w:rsid w:val="00260CA9"/>
    <w:rsid w:val="002647FF"/>
    <w:rsid w:val="00273932"/>
    <w:rsid w:val="002937FE"/>
    <w:rsid w:val="002B7B3E"/>
    <w:rsid w:val="002D6174"/>
    <w:rsid w:val="002E59EB"/>
    <w:rsid w:val="003226BD"/>
    <w:rsid w:val="003235B4"/>
    <w:rsid w:val="00324BB4"/>
    <w:rsid w:val="00326D3F"/>
    <w:rsid w:val="00336F26"/>
    <w:rsid w:val="003417C4"/>
    <w:rsid w:val="00350F2B"/>
    <w:rsid w:val="00352751"/>
    <w:rsid w:val="003544F7"/>
    <w:rsid w:val="003621DF"/>
    <w:rsid w:val="003806CF"/>
    <w:rsid w:val="003902FC"/>
    <w:rsid w:val="003B4857"/>
    <w:rsid w:val="003B4DDC"/>
    <w:rsid w:val="003C680B"/>
    <w:rsid w:val="003D1906"/>
    <w:rsid w:val="003D27A9"/>
    <w:rsid w:val="003E5E14"/>
    <w:rsid w:val="00403FE5"/>
    <w:rsid w:val="00411AEE"/>
    <w:rsid w:val="00417BBE"/>
    <w:rsid w:val="0045069E"/>
    <w:rsid w:val="004515B2"/>
    <w:rsid w:val="00456D30"/>
    <w:rsid w:val="00464282"/>
    <w:rsid w:val="0046742C"/>
    <w:rsid w:val="00493463"/>
    <w:rsid w:val="004B760B"/>
    <w:rsid w:val="004C0536"/>
    <w:rsid w:val="004C13C2"/>
    <w:rsid w:val="004C381D"/>
    <w:rsid w:val="004D0161"/>
    <w:rsid w:val="004D28A2"/>
    <w:rsid w:val="004D6DAD"/>
    <w:rsid w:val="004F0E04"/>
    <w:rsid w:val="004F4CF5"/>
    <w:rsid w:val="004F5541"/>
    <w:rsid w:val="004F7381"/>
    <w:rsid w:val="0050662B"/>
    <w:rsid w:val="005074E6"/>
    <w:rsid w:val="00514DFF"/>
    <w:rsid w:val="00520058"/>
    <w:rsid w:val="005233B3"/>
    <w:rsid w:val="00530579"/>
    <w:rsid w:val="00540B57"/>
    <w:rsid w:val="00554A22"/>
    <w:rsid w:val="00560D10"/>
    <w:rsid w:val="00564E77"/>
    <w:rsid w:val="00567BEE"/>
    <w:rsid w:val="0059320F"/>
    <w:rsid w:val="005B4AF3"/>
    <w:rsid w:val="005B7270"/>
    <w:rsid w:val="005D1042"/>
    <w:rsid w:val="005D751E"/>
    <w:rsid w:val="005F3FA6"/>
    <w:rsid w:val="005F7BFD"/>
    <w:rsid w:val="00600FD4"/>
    <w:rsid w:val="00612019"/>
    <w:rsid w:val="00635121"/>
    <w:rsid w:val="00635D32"/>
    <w:rsid w:val="00644A8B"/>
    <w:rsid w:val="0066346B"/>
    <w:rsid w:val="00675D26"/>
    <w:rsid w:val="0068429D"/>
    <w:rsid w:val="00687759"/>
    <w:rsid w:val="00687A34"/>
    <w:rsid w:val="006932FD"/>
    <w:rsid w:val="00693BCE"/>
    <w:rsid w:val="006952C2"/>
    <w:rsid w:val="00695C50"/>
    <w:rsid w:val="006967C0"/>
    <w:rsid w:val="006A3771"/>
    <w:rsid w:val="006B3154"/>
    <w:rsid w:val="006B3F64"/>
    <w:rsid w:val="006B650E"/>
    <w:rsid w:val="006E2C7D"/>
    <w:rsid w:val="006F1517"/>
    <w:rsid w:val="006F7668"/>
    <w:rsid w:val="00744BFF"/>
    <w:rsid w:val="00744E1A"/>
    <w:rsid w:val="0074680F"/>
    <w:rsid w:val="00772C9F"/>
    <w:rsid w:val="00792E66"/>
    <w:rsid w:val="00795FEF"/>
    <w:rsid w:val="007D1D7A"/>
    <w:rsid w:val="007E6332"/>
    <w:rsid w:val="007E65FA"/>
    <w:rsid w:val="007F5846"/>
    <w:rsid w:val="007F705E"/>
    <w:rsid w:val="00804D24"/>
    <w:rsid w:val="00831108"/>
    <w:rsid w:val="00833284"/>
    <w:rsid w:val="00842559"/>
    <w:rsid w:val="00865D47"/>
    <w:rsid w:val="00875570"/>
    <w:rsid w:val="00884843"/>
    <w:rsid w:val="008974E8"/>
    <w:rsid w:val="008A72A5"/>
    <w:rsid w:val="008B182D"/>
    <w:rsid w:val="008C73C7"/>
    <w:rsid w:val="008D1D7C"/>
    <w:rsid w:val="008E39BE"/>
    <w:rsid w:val="008E46C7"/>
    <w:rsid w:val="008F18AF"/>
    <w:rsid w:val="009121FB"/>
    <w:rsid w:val="00925DAA"/>
    <w:rsid w:val="00927601"/>
    <w:rsid w:val="00927D1F"/>
    <w:rsid w:val="009303DC"/>
    <w:rsid w:val="009370CF"/>
    <w:rsid w:val="00984E3A"/>
    <w:rsid w:val="00991313"/>
    <w:rsid w:val="00991768"/>
    <w:rsid w:val="009A5367"/>
    <w:rsid w:val="009B1CF7"/>
    <w:rsid w:val="009D3BAC"/>
    <w:rsid w:val="009E52CA"/>
    <w:rsid w:val="009E5529"/>
    <w:rsid w:val="00A04A8C"/>
    <w:rsid w:val="00A61FC6"/>
    <w:rsid w:val="00A74CBE"/>
    <w:rsid w:val="00AA59C7"/>
    <w:rsid w:val="00AB0C5A"/>
    <w:rsid w:val="00AB6B34"/>
    <w:rsid w:val="00AD059F"/>
    <w:rsid w:val="00AD6679"/>
    <w:rsid w:val="00AE5382"/>
    <w:rsid w:val="00AF15EB"/>
    <w:rsid w:val="00B374F0"/>
    <w:rsid w:val="00B47712"/>
    <w:rsid w:val="00B85477"/>
    <w:rsid w:val="00BC617F"/>
    <w:rsid w:val="00BD6AFB"/>
    <w:rsid w:val="00BE5A2A"/>
    <w:rsid w:val="00BF59E9"/>
    <w:rsid w:val="00C20D32"/>
    <w:rsid w:val="00C3124F"/>
    <w:rsid w:val="00C36D54"/>
    <w:rsid w:val="00C51EEF"/>
    <w:rsid w:val="00C53739"/>
    <w:rsid w:val="00C726DA"/>
    <w:rsid w:val="00C77419"/>
    <w:rsid w:val="00C77821"/>
    <w:rsid w:val="00C9039C"/>
    <w:rsid w:val="00CA6607"/>
    <w:rsid w:val="00CD1484"/>
    <w:rsid w:val="00CE07DF"/>
    <w:rsid w:val="00D00B8A"/>
    <w:rsid w:val="00D0433C"/>
    <w:rsid w:val="00D05BC6"/>
    <w:rsid w:val="00D13045"/>
    <w:rsid w:val="00D162B0"/>
    <w:rsid w:val="00D211CE"/>
    <w:rsid w:val="00D3649B"/>
    <w:rsid w:val="00D434C8"/>
    <w:rsid w:val="00D4560E"/>
    <w:rsid w:val="00D576F2"/>
    <w:rsid w:val="00D74350"/>
    <w:rsid w:val="00DB68BD"/>
    <w:rsid w:val="00DD435B"/>
    <w:rsid w:val="00E02D06"/>
    <w:rsid w:val="00E179C5"/>
    <w:rsid w:val="00E21264"/>
    <w:rsid w:val="00E25446"/>
    <w:rsid w:val="00E353B7"/>
    <w:rsid w:val="00E3728A"/>
    <w:rsid w:val="00E44473"/>
    <w:rsid w:val="00E448ED"/>
    <w:rsid w:val="00E52176"/>
    <w:rsid w:val="00E55212"/>
    <w:rsid w:val="00E5598B"/>
    <w:rsid w:val="00E60E9B"/>
    <w:rsid w:val="00E624B5"/>
    <w:rsid w:val="00E74670"/>
    <w:rsid w:val="00E764F1"/>
    <w:rsid w:val="00E8144A"/>
    <w:rsid w:val="00E90886"/>
    <w:rsid w:val="00EA0CEF"/>
    <w:rsid w:val="00EF72BC"/>
    <w:rsid w:val="00F075D5"/>
    <w:rsid w:val="00F116E6"/>
    <w:rsid w:val="00F4115D"/>
    <w:rsid w:val="00F81FE9"/>
    <w:rsid w:val="00F8334D"/>
    <w:rsid w:val="00F871BA"/>
    <w:rsid w:val="00FA3528"/>
    <w:rsid w:val="00FB4D9B"/>
    <w:rsid w:val="00FC4C88"/>
    <w:rsid w:val="00FD0A03"/>
    <w:rsid w:val="00FD1C05"/>
    <w:rsid w:val="00FF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21ACF"/>
  <w15:docId w15:val="{B04D8EBC-548A-4104-8E36-A0AE0C58A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4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4A8C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772C9F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25612A"/>
    <w:rPr>
      <w:color w:val="0000FF"/>
      <w:u w:val="single"/>
    </w:rPr>
  </w:style>
  <w:style w:type="character" w:customStyle="1" w:styleId="shorttext">
    <w:name w:val="short_text"/>
    <w:basedOn w:val="Predvolenpsmoodseku"/>
    <w:rsid w:val="004C0536"/>
  </w:style>
  <w:style w:type="character" w:customStyle="1" w:styleId="hps">
    <w:name w:val="hps"/>
    <w:basedOn w:val="Predvolenpsmoodseku"/>
    <w:rsid w:val="004C0536"/>
  </w:style>
  <w:style w:type="character" w:customStyle="1" w:styleId="atn">
    <w:name w:val="atn"/>
    <w:basedOn w:val="Predvolenpsmoodseku"/>
    <w:rsid w:val="0045069E"/>
  </w:style>
  <w:style w:type="paragraph" w:styleId="Normlnywebov">
    <w:name w:val="Normal (Web)"/>
    <w:basedOn w:val="Normlny"/>
    <w:uiPriority w:val="99"/>
    <w:unhideWhenUsed/>
    <w:rsid w:val="00A74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Predvolenpsmoodseku"/>
    <w:rsid w:val="001D1266"/>
  </w:style>
  <w:style w:type="character" w:styleId="Nevyrieenzmienka">
    <w:name w:val="Unresolved Mention"/>
    <w:basedOn w:val="Predvolenpsmoodseku"/>
    <w:uiPriority w:val="99"/>
    <w:semiHidden/>
    <w:unhideWhenUsed/>
    <w:rsid w:val="00FA35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7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omas-lloyd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lato.cz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hyperlink" Target="http://www.i-c-m.l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venture-plus.d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homas-lloyd.com/cs/projekty/aktualni-projekty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autoTitleDeleted val="1"/>
    <c:plotArea>
      <c:layout>
        <c:manualLayout>
          <c:layoutTarget val="inner"/>
          <c:xMode val="edge"/>
          <c:yMode val="edge"/>
          <c:x val="5.99207826294441E-2"/>
          <c:y val="3.4349689339679995E-2"/>
          <c:w val="0.27338738855990163"/>
          <c:h val="0.9344597179589846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dPt>
            <c:idx val="0"/>
            <c:bubble3D val="0"/>
            <c:spPr>
              <a:solidFill>
                <a:srgbClr val="92D050"/>
              </a:solidFill>
            </c:spPr>
            <c:extLst>
              <c:ext xmlns:c16="http://schemas.microsoft.com/office/drawing/2014/chart" uri="{C3380CC4-5D6E-409C-BE32-E72D297353CC}">
                <c16:uniqueId val="{00000001-705D-4283-A5D8-18D3178EFFD7}"/>
              </c:ext>
            </c:extLst>
          </c:dPt>
          <c:dPt>
            <c:idx val="1"/>
            <c:bubble3D val="0"/>
            <c:spPr>
              <a:solidFill>
                <a:srgbClr val="F79D53"/>
              </a:solidFill>
            </c:spPr>
            <c:extLst>
              <c:ext xmlns:c16="http://schemas.microsoft.com/office/drawing/2014/chart" uri="{C3380CC4-5D6E-409C-BE32-E72D297353CC}">
                <c16:uniqueId val="{00000003-705D-4283-A5D8-18D3178EFFD7}"/>
              </c:ext>
            </c:extLst>
          </c:dPt>
          <c:dPt>
            <c:idx val="2"/>
            <c:bubble3D val="0"/>
            <c:spPr>
              <a:solidFill>
                <a:schemeClr val="tx1">
                  <a:lumMod val="50000"/>
                  <a:lumOff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5-705D-4283-A5D8-18D3178EFFD7}"/>
              </c:ext>
            </c:extLst>
          </c:dPt>
          <c:dLbls>
            <c:dLbl>
              <c:idx val="0"/>
              <c:layout>
                <c:manualLayout>
                  <c:x val="-8.2975206611570179E-2"/>
                  <c:y val="0.23269065943028308"/>
                </c:manualLayout>
              </c:layout>
              <c:tx>
                <c:rich>
                  <a:bodyPr/>
                  <a:lstStyle/>
                  <a:p>
                    <a:pPr>
                      <a:defRPr sz="1200" b="1"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</a:defRPr>
                    </a:pPr>
                    <a:r>
                      <a:rPr lang="en-US" sz="1200" b="0"/>
                      <a:t>ICM</a:t>
                    </a:r>
                    <a:r>
                      <a:rPr lang="en-US" sz="1200"/>
                      <a:t> </a:t>
                    </a:r>
                  </a:p>
                  <a:p>
                    <a:pPr>
                      <a:defRPr sz="1200" b="1"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</a:defRPr>
                    </a:pPr>
                    <a:r>
                      <a:rPr lang="en-US" sz="1200" b="0"/>
                      <a:t>25 %</a:t>
                    </a:r>
                  </a:p>
                </c:rich>
              </c:tx>
              <c:spPr>
                <a:noFill/>
              </c:spPr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705D-4283-A5D8-18D3178EFFD7}"/>
                </c:ext>
              </c:extLst>
            </c:dLbl>
            <c:dLbl>
              <c:idx val="1"/>
              <c:layout>
                <c:manualLayout>
                  <c:x val="-0.108922409492202"/>
                  <c:y val="-0.20417574921778822"/>
                </c:manualLayout>
              </c:layout>
              <c:tx>
                <c:rich>
                  <a:bodyPr/>
                  <a:lstStyle/>
                  <a:p>
                    <a:r>
                      <a:rPr lang="en-US" sz="1050" b="0"/>
                      <a:t>Thomas Lloyd</a:t>
                    </a:r>
                  </a:p>
                  <a:p>
                    <a:r>
                      <a:rPr lang="en-US" b="0"/>
                      <a:t>25%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705D-4283-A5D8-18D3178EFFD7}"/>
                </c:ext>
              </c:extLst>
            </c:dLbl>
            <c:dLbl>
              <c:idx val="2"/>
              <c:layout>
                <c:manualLayout>
                  <c:x val="8.7249126916986622E-2"/>
                  <c:y val="-0.20811483310348924"/>
                </c:manualLayout>
              </c:layout>
              <c:tx>
                <c:rich>
                  <a:bodyPr/>
                  <a:lstStyle/>
                  <a:p>
                    <a:r>
                      <a:rPr lang="en-US" sz="1050" b="0"/>
                      <a:t>Fidea</a:t>
                    </a:r>
                  </a:p>
                  <a:p>
                    <a:r>
                      <a:rPr lang="en-US" b="0"/>
                      <a:t>25%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705D-4283-A5D8-18D3178EFFD7}"/>
                </c:ext>
              </c:extLst>
            </c:dLbl>
            <c:dLbl>
              <c:idx val="3"/>
              <c:layout>
                <c:manualLayout>
                  <c:x val="8.2484978633869208E-2"/>
                  <c:y val="0.21845574387947309"/>
                </c:manualLayout>
              </c:layout>
              <c:tx>
                <c:rich>
                  <a:bodyPr/>
                  <a:lstStyle/>
                  <a:p>
                    <a:r>
                      <a:rPr lang="en-US" b="0"/>
                      <a:t>Venture+</a:t>
                    </a:r>
                  </a:p>
                  <a:p>
                    <a:r>
                      <a:rPr lang="en-US" b="0"/>
                      <a:t>25%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6-705D-4283-A5D8-18D3178EFFD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300" b="1">
                    <a:solidFill>
                      <a:schemeClr val="tx1">
                        <a:lumMod val="95000"/>
                        <a:lumOff val="5000"/>
                      </a:schemeClr>
                    </a:solidFill>
                  </a:defRPr>
                </a:pPr>
                <a:endParaRPr lang="sk-SK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4"/>
                <c:pt idx="0">
                  <c:v>ICM (štrukturované produkty)</c:v>
                </c:pt>
                <c:pt idx="1">
                  <c:v>Thomas Lloyd (investície - obnoviteľné zdroje)</c:v>
                </c:pt>
                <c:pt idx="2">
                  <c:v>Fidea (zlato)</c:v>
                </c:pt>
                <c:pt idx="3">
                  <c:v>Venture + (investície do patentov)</c:v>
                </c:pt>
              </c:strCache>
            </c:strRef>
          </c:cat>
          <c:val>
            <c:numRef>
              <c:f>List1!$B$2:$B$5</c:f>
              <c:numCache>
                <c:formatCode>0%</c:formatCode>
                <c:ptCount val="4"/>
                <c:pt idx="0">
                  <c:v>2.5000000000000001E-2</c:v>
                </c:pt>
                <c:pt idx="1">
                  <c:v>2.5000000000000001E-2</c:v>
                </c:pt>
                <c:pt idx="2">
                  <c:v>2.5000000000000001E-2</c:v>
                </c:pt>
                <c:pt idx="3">
                  <c:v>2.5000000000000001E-2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705D-4283-A5D8-18D3178EFFD7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43043890588056738"/>
          <c:y val="0.11632047196746231"/>
          <c:w val="0.52373175575275221"/>
          <c:h val="0.49612636835029855"/>
        </c:manualLayout>
      </c:layout>
      <c:overlay val="0"/>
      <c:txPr>
        <a:bodyPr/>
        <a:lstStyle/>
        <a:p>
          <a:pPr>
            <a:defRPr sz="1200"/>
          </a:pPr>
          <a:endParaRPr lang="sk-SK"/>
        </a:p>
      </c:txPr>
    </c:legend>
    <c:plotVisOnly val="1"/>
    <c:dispBlanksAs val="zero"/>
    <c:showDLblsOverMax val="0"/>
  </c:chart>
  <c:txPr>
    <a:bodyPr/>
    <a:lstStyle/>
    <a:p>
      <a:pPr>
        <a:defRPr sz="1800"/>
      </a:pPr>
      <a:endParaRPr lang="sk-SK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E6759-52E9-48AC-8CC6-36076C75C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Ondrass</dc:creator>
  <cp:lastModifiedBy>Amir Omerovič</cp:lastModifiedBy>
  <cp:revision>35</cp:revision>
  <cp:lastPrinted>2013-03-04T15:43:00Z</cp:lastPrinted>
  <dcterms:created xsi:type="dcterms:W3CDTF">2021-11-07T11:24:00Z</dcterms:created>
  <dcterms:modified xsi:type="dcterms:W3CDTF">2021-11-14T13:20:00Z</dcterms:modified>
</cp:coreProperties>
</file>